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F5289" w14:textId="77777777" w:rsidR="00E423CA" w:rsidRDefault="00A335E0">
      <w:pPr>
        <w:spacing w:after="0" w:line="265" w:lineRule="auto"/>
        <w:jc w:val="center"/>
      </w:pPr>
      <w:bookmarkStart w:id="0" w:name="_GoBack"/>
      <w:bookmarkEnd w:id="0"/>
      <w:r>
        <w:t>Section 00 11 13</w:t>
      </w:r>
    </w:p>
    <w:p w14:paraId="1CEE05C6" w14:textId="77777777" w:rsidR="00E423CA" w:rsidRDefault="00A335E0">
      <w:pPr>
        <w:spacing w:after="0" w:line="259" w:lineRule="auto"/>
        <w:ind w:left="249" w:firstLine="0"/>
        <w:jc w:val="center"/>
      </w:pPr>
      <w:r>
        <w:rPr>
          <w:b/>
        </w:rPr>
        <w:t>ADVERTISEMENT TO BID</w:t>
      </w:r>
    </w:p>
    <w:p w14:paraId="72603E27" w14:textId="77777777" w:rsidR="00E423CA" w:rsidRDefault="00A335E0">
      <w:pPr>
        <w:spacing w:after="571" w:line="259" w:lineRule="auto"/>
        <w:ind w:left="249" w:firstLine="0"/>
        <w:jc w:val="center"/>
      </w:pPr>
      <w:r>
        <w:rPr>
          <w:sz w:val="20"/>
        </w:rPr>
        <w:t>MGL c.149 Over $150K</w:t>
      </w:r>
    </w:p>
    <w:p w14:paraId="713D4FB8" w14:textId="77777777" w:rsidR="00E423CA" w:rsidRDefault="00A335E0">
      <w:pPr>
        <w:spacing w:after="0" w:line="240" w:lineRule="auto"/>
        <w:ind w:left="240" w:right="94" w:firstLine="0"/>
        <w:jc w:val="both"/>
      </w:pPr>
      <w:r>
        <w:t xml:space="preserve">The </w:t>
      </w:r>
      <w:r>
        <w:rPr>
          <w:b/>
        </w:rPr>
        <w:t>SHARON HOUSING AUTHORITY</w:t>
      </w:r>
      <w:r>
        <w:t xml:space="preserve">, the Awarding Authority, invites sealed bids from Contractors for the Remediation &amp; Rebuilding of Water-Damaged Units 25B, 25D and 7B at State Aided Development: </w:t>
      </w:r>
    </w:p>
    <w:p w14:paraId="58283D81" w14:textId="77777777" w:rsidR="00E423CA" w:rsidRDefault="00A335E0">
      <w:pPr>
        <w:pStyle w:val="Heading1"/>
        <w:ind w:left="235"/>
      </w:pPr>
      <w:r>
        <w:t>Hixson Farms (667-1)</w:t>
      </w:r>
    </w:p>
    <w:p w14:paraId="1ACC5ADA" w14:textId="77777777" w:rsidR="00E423CA" w:rsidRDefault="00A335E0">
      <w:pPr>
        <w:ind w:left="235" w:right="1721"/>
      </w:pPr>
      <w:r>
        <w:t xml:space="preserve">1-35 Hixon Farm Road, Sharon, MA 02067 in accordance with the documents prepared by </w:t>
      </w:r>
      <w:r>
        <w:rPr>
          <w:b/>
        </w:rPr>
        <w:t>ROWSE ARCHITECTS</w:t>
      </w:r>
      <w:r>
        <w:t>.</w:t>
      </w:r>
    </w:p>
    <w:p w14:paraId="2CC620A2" w14:textId="77777777" w:rsidR="00E423CA" w:rsidRDefault="00A335E0">
      <w:pPr>
        <w:spacing w:after="10"/>
        <w:ind w:left="235"/>
      </w:pPr>
      <w:r>
        <w:t xml:space="preserve">The Project consists of but not limited to: </w:t>
      </w:r>
    </w:p>
    <w:p w14:paraId="47DEAC9C" w14:textId="77777777" w:rsidR="00E423CA" w:rsidRDefault="00A335E0">
      <w:pPr>
        <w:ind w:left="235"/>
      </w:pPr>
      <w:r>
        <w:t>The removal of bathtub, toilet, ceramic tile, asbestos containing gypsum board, kitchen cabinetry, kitchen countertop, kitchen sink, appliances and wall base. Installation of gypsum board, shower assembly, wall-mounted sink, toilet, resilient flooring, kitchen cabinetry, solid surface countertop, and appliances.</w:t>
      </w:r>
    </w:p>
    <w:p w14:paraId="4490BAA2" w14:textId="77777777" w:rsidR="00E423CA" w:rsidRDefault="00A335E0">
      <w:pPr>
        <w:ind w:left="235"/>
      </w:pPr>
      <w:r>
        <w:t xml:space="preserve">The work is estimated to cost </w:t>
      </w:r>
      <w:r>
        <w:rPr>
          <w:b/>
        </w:rPr>
        <w:t>$159,152.00</w:t>
      </w:r>
      <w:r>
        <w:t>.</w:t>
      </w:r>
    </w:p>
    <w:p w14:paraId="7F54AA25" w14:textId="4B963B78" w:rsidR="00E423CA" w:rsidRDefault="00A335E0">
      <w:pPr>
        <w:spacing w:after="552" w:line="240" w:lineRule="auto"/>
        <w:ind w:left="240" w:firstLine="0"/>
      </w:pPr>
      <w:r>
        <w:rPr>
          <w:color w:val="222222"/>
        </w:rPr>
        <w:t>All bidding Requests for Information (RFIs) shall be submitted online by 10/13/2023 at 10:00AM EDT for filed sub-bids and by 10/19/2023 at 10:00AM EDT for general bids.</w:t>
      </w:r>
    </w:p>
    <w:p w14:paraId="6E1050B7" w14:textId="77777777" w:rsidR="00E423CA" w:rsidRDefault="00A335E0">
      <w:pPr>
        <w:spacing w:after="276" w:line="240" w:lineRule="auto"/>
        <w:ind w:left="240" w:firstLine="0"/>
      </w:pPr>
      <w:r>
        <w:rPr>
          <w:b/>
          <w:color w:val="FF0000"/>
        </w:rPr>
        <w:t>THIS PROJECT IS BEING ELECTRONICALLY BID AND HARD COPY BIDS WILL NOT BE ACCEPTED</w:t>
      </w:r>
      <w:r>
        <w:rPr>
          <w:color w:val="FF0000"/>
        </w:rPr>
        <w:t xml:space="preserve">.  Please review the instructions in the bid documents on how to register as an electronic bidder.  All Bids shall be submitted online at </w:t>
      </w:r>
      <w:r>
        <w:rPr>
          <w:color w:val="4472C4"/>
        </w:rPr>
        <w:t>biddocs.com</w:t>
      </w:r>
      <w:r>
        <w:t xml:space="preserve"> </w:t>
      </w:r>
      <w:r>
        <w:rPr>
          <w:color w:val="FF0000"/>
        </w:rPr>
        <w:t>and received no later than the date and time specified.</w:t>
      </w:r>
    </w:p>
    <w:p w14:paraId="02F55F51" w14:textId="77777777" w:rsidR="00E423CA" w:rsidRDefault="00A335E0">
      <w:pPr>
        <w:spacing w:after="10"/>
        <w:ind w:left="235"/>
      </w:pPr>
      <w:r>
        <w:t xml:space="preserve">General bidders must be certified by the Division of Capital Asset Management and </w:t>
      </w:r>
    </w:p>
    <w:p w14:paraId="1A564A05" w14:textId="77777777" w:rsidR="00E423CA" w:rsidRDefault="00A335E0">
      <w:pPr>
        <w:ind w:left="235"/>
      </w:pPr>
      <w:r>
        <w:t xml:space="preserve">Maintenance (DCAMM) in the following category of work, </w:t>
      </w:r>
      <w:r>
        <w:rPr>
          <w:b/>
        </w:rPr>
        <w:t>General Building Construction</w:t>
      </w:r>
      <w:r>
        <w:t>, and must submit a current DCAMM Certificate of Eligibility and signed DCAMM Prime/General Contractor Update Statement.</w:t>
      </w:r>
    </w:p>
    <w:p w14:paraId="7B626002" w14:textId="77777777" w:rsidR="00E423CA" w:rsidRDefault="00A335E0">
      <w:pPr>
        <w:ind w:left="235"/>
      </w:pPr>
      <w:r>
        <w:t>General Bids will be received until</w:t>
      </w:r>
      <w:r>
        <w:rPr>
          <w:b/>
        </w:rPr>
        <w:t xml:space="preserve"> 25 October 2023</w:t>
      </w:r>
      <w:r>
        <w:t xml:space="preserve"> on </w:t>
      </w:r>
      <w:r>
        <w:rPr>
          <w:b/>
        </w:rPr>
        <w:t xml:space="preserve">10:00AM EDT </w:t>
      </w:r>
      <w:r>
        <w:t>and publicly opened online, forthwith.</w:t>
      </w:r>
    </w:p>
    <w:p w14:paraId="080A146E" w14:textId="77777777" w:rsidR="00E423CA" w:rsidRDefault="00A335E0">
      <w:pPr>
        <w:ind w:left="235"/>
      </w:pPr>
      <w:r>
        <w:t xml:space="preserve">Filed Sub-bids for the trades listed below will be received until </w:t>
      </w:r>
      <w:r>
        <w:rPr>
          <w:b/>
        </w:rPr>
        <w:t>18 October 2023</w:t>
      </w:r>
      <w:r>
        <w:t xml:space="preserve"> on </w:t>
      </w:r>
      <w:r>
        <w:rPr>
          <w:b/>
        </w:rPr>
        <w:t xml:space="preserve">10:00AM EDT </w:t>
      </w:r>
      <w:r>
        <w:t>and publicly opened online, forthwith.</w:t>
      </w:r>
    </w:p>
    <w:p w14:paraId="05BE826D" w14:textId="77777777" w:rsidR="00E423CA" w:rsidRDefault="00A335E0">
      <w:pPr>
        <w:ind w:left="235"/>
      </w:pPr>
      <w:r>
        <w:t xml:space="preserve">Filed sub-bidders must be DCAMM certified for the trades listed below and bidders must include a current DCAMM Sub-Bidder Certificate of Eligibility and a signed DCAMM Sub-Bidder’s Update Statement.  </w:t>
      </w:r>
    </w:p>
    <w:p w14:paraId="789E477E" w14:textId="77777777" w:rsidR="00E423CA" w:rsidRDefault="00A335E0">
      <w:pPr>
        <w:pStyle w:val="Heading1"/>
        <w:ind w:left="235"/>
      </w:pPr>
      <w:r>
        <w:t>TRADES</w:t>
      </w:r>
    </w:p>
    <w:p w14:paraId="6B2999F1" w14:textId="77777777" w:rsidR="00E423CA" w:rsidRDefault="00A335E0">
      <w:pPr>
        <w:spacing w:after="948"/>
        <w:ind w:left="235"/>
      </w:pPr>
      <w:r>
        <w:t>Plumbing</w:t>
      </w:r>
    </w:p>
    <w:p w14:paraId="3FF05E8C" w14:textId="77777777" w:rsidR="00E423CA" w:rsidRDefault="00A335E0">
      <w:pPr>
        <w:ind w:left="235"/>
      </w:pPr>
      <w:r>
        <w:lastRenderedPageBreak/>
        <w:t xml:space="preserve">General bids and sub-bids shall be accompanied by a bid deposit that is not less than five (5%) of the greatest possible bid amount (including all alternates) and made payable to the </w:t>
      </w:r>
      <w:r>
        <w:rPr>
          <w:b/>
        </w:rPr>
        <w:t>SHARON HOUSING AUTHORITY</w:t>
      </w:r>
      <w:r>
        <w:t>.  Note: A bid deposit is not required for Projects advertised under $50,000.</w:t>
      </w:r>
    </w:p>
    <w:p w14:paraId="0367FA07" w14:textId="77777777" w:rsidR="00E423CA" w:rsidRDefault="00A335E0">
      <w:pPr>
        <w:ind w:left="235"/>
      </w:pPr>
      <w:r>
        <w:t xml:space="preserve">Bid Forms and Contract Documents will be available for review at </w:t>
      </w:r>
      <w:r>
        <w:rPr>
          <w:color w:val="4472C4"/>
        </w:rPr>
        <w:t>biddocs.com</w:t>
      </w:r>
      <w:r>
        <w:t xml:space="preserve"> (may be viewed and downloaded electronically at no cost).</w:t>
      </w:r>
    </w:p>
    <w:p w14:paraId="46EF97DD" w14:textId="77777777" w:rsidR="00E423CA" w:rsidRDefault="00A335E0">
      <w:pPr>
        <w:ind w:left="235"/>
      </w:pPr>
      <w:r>
        <w:t xml:space="preserve">General bidders must agree to contract with minority and women business enterprises as certified by the Supplier Diversity Office (SDO), formerly known as SOMWBA. The combined participation benchmark reserved for such enterprises shall not be less than 13% of the final contract price including accepted alternates. </w:t>
      </w:r>
      <w:r>
        <w:rPr>
          <w:b/>
        </w:rPr>
        <w:t>Request for waivers must be sent to EOHLC (</w:t>
      </w:r>
      <w:r>
        <w:rPr>
          <w:color w:val="0563C1"/>
          <w:u w:val="single" w:color="0563C1"/>
        </w:rPr>
        <w:t>david.mcclave@mass.gov</w:t>
      </w:r>
      <w:r>
        <w:rPr>
          <w:b/>
        </w:rPr>
        <w:t>) 5 calendar days prior to the General Bid date.</w:t>
      </w:r>
      <w:r>
        <w:rPr>
          <w:b/>
          <w:color w:val="1F497D"/>
        </w:rPr>
        <w:t xml:space="preserve"> </w:t>
      </w:r>
      <w:r>
        <w:rPr>
          <w:b/>
        </w:rPr>
        <w:t>NO WAIVERS WILL BE GRANTED AFTER THE GENERAL BIDS ARE OPENED.</w:t>
      </w:r>
    </w:p>
    <w:p w14:paraId="70A1D166" w14:textId="77777777" w:rsidR="00E423CA" w:rsidRDefault="00A335E0">
      <w:pPr>
        <w:spacing w:after="10"/>
        <w:ind w:left="235"/>
      </w:pPr>
      <w:r>
        <w:t>PRE-BID CONFERENCE / SITE VISIT: Scheduled</w:t>
      </w:r>
    </w:p>
    <w:p w14:paraId="0AEB2746" w14:textId="77777777" w:rsidR="00E423CA" w:rsidRDefault="00A335E0">
      <w:pPr>
        <w:spacing w:after="10"/>
        <w:ind w:left="235"/>
      </w:pPr>
      <w:r>
        <w:t>Date and Time: 10/11/2023 at 10:00AM EDT</w:t>
      </w:r>
    </w:p>
    <w:p w14:paraId="7A4E6D96" w14:textId="77777777" w:rsidR="00E423CA" w:rsidRDefault="00A335E0">
      <w:pPr>
        <w:spacing w:after="542"/>
        <w:ind w:left="235" w:right="2574"/>
      </w:pPr>
      <w:r>
        <w:t>Address: 18 Hixson Farm Road, Sharon, MA 02067 Instructions: Meet outside community building.</w:t>
      </w:r>
    </w:p>
    <w:p w14:paraId="2DCF066F" w14:textId="4C17E418" w:rsidR="00E423CA" w:rsidRDefault="00A335E0">
      <w:pPr>
        <w:spacing w:after="38"/>
        <w:ind w:left="235"/>
      </w:pPr>
      <w:r>
        <w:t>The hard copy Contract Documents may be seen at:</w:t>
      </w:r>
    </w:p>
    <w:tbl>
      <w:tblPr>
        <w:tblStyle w:val="TableGrid"/>
        <w:tblW w:w="7743" w:type="dxa"/>
        <w:tblInd w:w="348" w:type="dxa"/>
        <w:tblLook w:val="04A0" w:firstRow="1" w:lastRow="0" w:firstColumn="1" w:lastColumn="0" w:noHBand="0" w:noVBand="1"/>
      </w:tblPr>
      <w:tblGrid>
        <w:gridCol w:w="3301"/>
        <w:gridCol w:w="4442"/>
      </w:tblGrid>
      <w:tr w:rsidR="00E423CA" w14:paraId="2B7754E4" w14:textId="77777777">
        <w:trPr>
          <w:trHeight w:val="1054"/>
        </w:trPr>
        <w:tc>
          <w:tcPr>
            <w:tcW w:w="3301" w:type="dxa"/>
            <w:tcBorders>
              <w:top w:val="nil"/>
              <w:left w:val="nil"/>
              <w:bottom w:val="nil"/>
              <w:right w:val="nil"/>
            </w:tcBorders>
          </w:tcPr>
          <w:p w14:paraId="7A369C60" w14:textId="77777777" w:rsidR="00E423CA" w:rsidRDefault="00A335E0">
            <w:pPr>
              <w:spacing w:after="0" w:line="259" w:lineRule="auto"/>
              <w:ind w:left="0" w:firstLine="0"/>
            </w:pPr>
            <w:r>
              <w:t>Nashoba Blue Inc.</w:t>
            </w:r>
          </w:p>
          <w:p w14:paraId="1C19F6BA" w14:textId="77777777" w:rsidR="00E423CA" w:rsidRDefault="00A335E0">
            <w:pPr>
              <w:spacing w:after="0" w:line="259" w:lineRule="auto"/>
              <w:ind w:left="0" w:firstLine="0"/>
            </w:pPr>
            <w:r>
              <w:t>433 Main Street</w:t>
            </w:r>
          </w:p>
          <w:p w14:paraId="2B1B0E1F" w14:textId="77777777" w:rsidR="00E423CA" w:rsidRDefault="00A335E0">
            <w:pPr>
              <w:spacing w:after="0" w:line="259" w:lineRule="auto"/>
              <w:ind w:left="0" w:firstLine="0"/>
            </w:pPr>
            <w:r>
              <w:t>Hudson, MA  01749</w:t>
            </w:r>
          </w:p>
          <w:p w14:paraId="47F978DA" w14:textId="77777777" w:rsidR="00E423CA" w:rsidRDefault="00A335E0">
            <w:pPr>
              <w:spacing w:after="0" w:line="259" w:lineRule="auto"/>
              <w:ind w:left="0" w:firstLine="0"/>
            </w:pPr>
            <w:r>
              <w:t>978-568-1167</w:t>
            </w:r>
          </w:p>
        </w:tc>
        <w:tc>
          <w:tcPr>
            <w:tcW w:w="4442" w:type="dxa"/>
            <w:tcBorders>
              <w:top w:val="nil"/>
              <w:left w:val="nil"/>
              <w:bottom w:val="nil"/>
              <w:right w:val="nil"/>
            </w:tcBorders>
          </w:tcPr>
          <w:p w14:paraId="489E28DF" w14:textId="77777777" w:rsidR="00E423CA" w:rsidRDefault="00A335E0">
            <w:pPr>
              <w:spacing w:after="0" w:line="259" w:lineRule="auto"/>
              <w:ind w:left="0" w:firstLine="0"/>
              <w:jc w:val="right"/>
            </w:pPr>
            <w:r>
              <w:t>Sharon Housing Authority</w:t>
            </w:r>
          </w:p>
          <w:p w14:paraId="7692DF81" w14:textId="77777777" w:rsidR="00E423CA" w:rsidRDefault="00A335E0">
            <w:pPr>
              <w:spacing w:after="0" w:line="259" w:lineRule="auto"/>
              <w:ind w:left="1707" w:firstLine="0"/>
            </w:pPr>
            <w:r>
              <w:t>18 Hixson Farm Road</w:t>
            </w:r>
          </w:p>
          <w:p w14:paraId="7B9558A9" w14:textId="77777777" w:rsidR="00E423CA" w:rsidRDefault="00A335E0">
            <w:pPr>
              <w:spacing w:after="0" w:line="259" w:lineRule="auto"/>
              <w:ind w:left="1707" w:firstLine="0"/>
            </w:pPr>
            <w:r>
              <w:t>Sharon, MA 02067</w:t>
            </w:r>
          </w:p>
        </w:tc>
      </w:tr>
    </w:tbl>
    <w:p w14:paraId="1C006E4B" w14:textId="77777777" w:rsidR="00E423CA" w:rsidRDefault="00A335E0">
      <w:pPr>
        <w:spacing w:after="4474" w:line="265" w:lineRule="auto"/>
        <w:jc w:val="center"/>
      </w:pPr>
      <w:r>
        <w:t>END OF SECTION</w:t>
      </w:r>
    </w:p>
    <w:p w14:paraId="6CF83790" w14:textId="4FE54E55" w:rsidR="00E423CA" w:rsidRDefault="00A335E0" w:rsidP="00A335E0">
      <w:pPr>
        <w:spacing w:after="0" w:line="259" w:lineRule="auto"/>
        <w:jc w:val="center"/>
      </w:pPr>
      <w:r>
        <w:rPr>
          <w:sz w:val="22"/>
        </w:rPr>
        <w:t>Advertisement to Bid</w:t>
      </w:r>
    </w:p>
    <w:sectPr w:rsidR="00E423CA" w:rsidSect="00A335E0">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3CA"/>
    <w:rsid w:val="007D20E1"/>
    <w:rsid w:val="00A335E0"/>
    <w:rsid w:val="00E42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DDE21"/>
  <w15:docId w15:val="{C3FD5566-7411-419F-ADA6-972B24886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65" w:line="250" w:lineRule="auto"/>
      <w:ind w:left="259"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259"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Design Section 00 11 13</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Section 00 11 13</dc:title>
  <dc:subject>Design Section 00 11 13 generated by BidDocs on 09/25/2023 at 9:47AM EDT</dc:subject>
  <dc:creator>support@biddocsonline.com</dc:creator>
  <cp:keywords/>
  <cp:lastModifiedBy>User_SHA-3</cp:lastModifiedBy>
  <cp:revision>2</cp:revision>
  <dcterms:created xsi:type="dcterms:W3CDTF">2023-09-25T16:06:00Z</dcterms:created>
  <dcterms:modified xsi:type="dcterms:W3CDTF">2023-09-25T16:06:00Z</dcterms:modified>
</cp:coreProperties>
</file>